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4" w:rsidRPr="00053C14" w:rsidRDefault="00053C14" w:rsidP="00127E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Аннотации к </w:t>
      </w:r>
      <w:r w:rsidR="0042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рабочим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программам</w:t>
      </w:r>
      <w:r w:rsidR="0042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реализуемым в МКУ ДО ДЮСШ в 201</w:t>
      </w:r>
      <w:r w:rsidR="00EC5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C22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2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C5C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bookmarkStart w:id="0" w:name="_GoBack"/>
      <w:bookmarkEnd w:id="0"/>
      <w:r w:rsidR="0042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4226D4" w:rsidRDefault="004226D4" w:rsidP="009F3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1.Предпрофессиональные дополнительные программы в области физической культуры и спорта</w:t>
      </w:r>
    </w:p>
    <w:p w:rsidR="004226D4" w:rsidRDefault="004226D4" w:rsidP="004226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Pr="00422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прыжкам на батуте.</w:t>
      </w:r>
    </w:p>
    <w:p w:rsidR="004226D4" w:rsidRDefault="004226D4" w:rsidP="00422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Программа построена на основополагающих педагогических принципах: наглядности, доступности, постепенности, последовательности, систематичности, регламентирует процесс подготовки  акробатов  к достижению высоких результатов, рассчитана на 7 лет для 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3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летнего 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. 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Учебный план рассчитан на 46 недель занятий непосредственно в условиях спортивной школы.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6D4" w:rsidRDefault="004226D4" w:rsidP="00422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отбора и </w:t>
      </w:r>
      <w:proofErr w:type="gramStart"/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proofErr w:type="gramEnd"/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данной программе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приёмной комиссией.</w:t>
      </w:r>
      <w:r w:rsidRPr="00545A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 формируются согласно показанным результатам при приеме.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4226D4" w:rsidRDefault="004226D4" w:rsidP="00422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   летнее время юные спортсмены продолжают тренировочный проце</w:t>
      </w:r>
      <w:proofErr w:type="gramStart"/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сс в сп</w:t>
      </w:r>
      <w:proofErr w:type="gramEnd"/>
      <w:r w:rsidRPr="00545A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ортивно-оздоровительном лагере дневного пребывания при МКУ ДО ДЮСШ «Юный олимпиец» или по индивидуальным планам на период их активного отдыха.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4226D4" w:rsidRDefault="004226D4" w:rsidP="00422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F3A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Этап начальной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Определение соответствия индивидуальных возможностей занимающихся требованиям вида акробатики. Длительность – 2 года. Возраст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6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</w:p>
    <w:p w:rsidR="004226D4" w:rsidRPr="009F3A9F" w:rsidRDefault="004226D4" w:rsidP="004226D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F3A9F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Тренировочный этап: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аправленность: начальная специализированная подготовка в избранном виде 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Длительность –5 лет. Возраст 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8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13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лет. Переход в группы спортивного совершенствования. Планирование учебно-тренировочных занятий в группах и распределение учебного материала по всем разделам подготовки осуществляется в соответствии с учебными планами и годовыми графикам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и распределения учебных часов:</w:t>
      </w:r>
    </w:p>
    <w:p w:rsidR="004226D4" w:rsidRPr="009F3A9F" w:rsidRDefault="004226D4" w:rsidP="00422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tbl>
      <w:tblPr>
        <w:tblpPr w:leftFromText="180" w:rightFromText="180" w:vertAnchor="text" w:horzAnchor="page" w:tblpX="1885" w:tblpY="-22"/>
        <w:tblW w:w="12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1276"/>
        <w:gridCol w:w="1701"/>
        <w:gridCol w:w="1276"/>
        <w:gridCol w:w="1950"/>
        <w:gridCol w:w="3449"/>
      </w:tblGrid>
      <w:tr w:rsidR="004226D4" w:rsidRPr="009F3A9F" w:rsidTr="00331550">
        <w:tc>
          <w:tcPr>
            <w:tcW w:w="2127" w:type="dxa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Этап</w:t>
            </w:r>
            <w:proofErr w:type="spellEnd"/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подготовки</w:t>
            </w:r>
            <w:proofErr w:type="spellEnd"/>
          </w:p>
        </w:tc>
        <w:tc>
          <w:tcPr>
            <w:tcW w:w="850" w:type="dxa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</w:t>
            </w:r>
            <w:proofErr w:type="spellEnd"/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обучения</w:t>
            </w:r>
            <w:proofErr w:type="spellEnd"/>
          </w:p>
        </w:tc>
        <w:tc>
          <w:tcPr>
            <w:tcW w:w="1276" w:type="dxa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Возраст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(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лет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)</w:t>
            </w:r>
          </w:p>
        </w:tc>
        <w:tc>
          <w:tcPr>
            <w:tcW w:w="1701" w:type="dxa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Минимальное количество учащихся в группе</w:t>
            </w:r>
          </w:p>
        </w:tc>
        <w:tc>
          <w:tcPr>
            <w:tcW w:w="1276" w:type="dxa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Количество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часов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в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неделю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             </w:t>
            </w:r>
          </w:p>
        </w:tc>
        <w:tc>
          <w:tcPr>
            <w:tcW w:w="1950" w:type="dxa"/>
          </w:tcPr>
          <w:p w:rsidR="004226D4" w:rsidRPr="009F3A9F" w:rsidRDefault="004226D4" w:rsidP="003315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Годовая учебно-тренировочная нагрузка на 46 недель, </w:t>
            </w:r>
            <w:proofErr w:type="gram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</w:t>
            </w:r>
            <w:proofErr w:type="gram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  <w:tc>
          <w:tcPr>
            <w:tcW w:w="344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4226D4" w:rsidRPr="009F3A9F" w:rsidTr="00331550">
        <w:trPr>
          <w:trHeight w:val="1032"/>
        </w:trPr>
        <w:tc>
          <w:tcPr>
            <w:tcW w:w="2127" w:type="dxa"/>
            <w:tcBorders>
              <w:bottom w:val="single" w:sz="4" w:space="0" w:color="auto"/>
            </w:tcBorders>
          </w:tcPr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lastRenderedPageBreak/>
              <w:t>Группы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начальной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подготовки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1                       2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5-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6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15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6                                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76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368</w:t>
            </w: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</w:p>
        </w:tc>
      </w:tr>
      <w:tr w:rsidR="004226D4" w:rsidRPr="009F3A9F" w:rsidTr="00331550">
        <w:trPr>
          <w:trHeight w:val="87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lastRenderedPageBreak/>
              <w:t>Т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ренировочные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группы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-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12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552</w:t>
            </w:r>
          </w:p>
          <w:p w:rsidR="004226D4" w:rsidRPr="009F3A9F" w:rsidRDefault="004226D4" w:rsidP="0033155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552</w:t>
            </w:r>
          </w:p>
        </w:tc>
        <w:tc>
          <w:tcPr>
            <w:tcW w:w="34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  <w:tr w:rsidR="004226D4" w:rsidRPr="009F3A9F" w:rsidTr="00331550">
        <w:trPr>
          <w:trHeight w:val="990"/>
        </w:trPr>
        <w:tc>
          <w:tcPr>
            <w:tcW w:w="2127" w:type="dxa"/>
            <w:tcBorders>
              <w:top w:val="single" w:sz="4" w:space="0" w:color="auto"/>
            </w:tcBorders>
          </w:tcPr>
          <w:p w:rsidR="004226D4" w:rsidRPr="009F3A9F" w:rsidRDefault="004226D4" w:rsidP="00331550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ренировочные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группы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9-10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10-11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828</w:t>
            </w:r>
          </w:p>
          <w:p w:rsidR="004226D4" w:rsidRPr="009F3A9F" w:rsidRDefault="004226D4" w:rsidP="0033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  <w:tc>
          <w:tcPr>
            <w:tcW w:w="344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226D4" w:rsidRPr="009F3A9F" w:rsidRDefault="004226D4" w:rsidP="0033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:rsidR="004226D4" w:rsidRPr="00C7018B" w:rsidRDefault="004226D4" w:rsidP="00422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Основным результатом освоения данной программы для перевода на следующую ступень является выполнение разрядных и контрольных нормативов: Для групп начальной подготовки </w:t>
      </w:r>
      <w:r w:rsidRPr="00C701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выполнение контрольных нормативов по ОФП и СТП, а также возможно выполнение упражнений по </w:t>
      </w:r>
      <w:r w:rsidRPr="00C7018B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III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- юношескому разряду. Для тренировочных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(</w:t>
      </w:r>
      <w:r w:rsidRPr="00C7018B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ТГ) выступление спортсменов согласно  нормативным требованиям  по разрядам.</w:t>
      </w:r>
    </w:p>
    <w:p w:rsidR="00CD6EB8" w:rsidRPr="009F3A9F" w:rsidRDefault="00CD6EB8" w:rsidP="00CD6E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 </w:t>
      </w:r>
      <w:r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вольной борьбе.</w:t>
      </w:r>
    </w:p>
    <w:p w:rsidR="006C2238" w:rsidRPr="006C2238" w:rsidRDefault="006C2238" w:rsidP="00CD6E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x-none"/>
        </w:rPr>
      </w:pPr>
      <w:r w:rsidRPr="006C22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Предпрофессиональная  программа по вольной борьбе прошла экспертную оценку в рамках Всероссийского фестиваля педагогического творчества и получила положительное заключение, опубликована в печатном и электронном виде на федеральном уровне</w:t>
      </w:r>
      <w:proofErr w:type="gramStart"/>
      <w:r w:rsidRPr="006C22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( </w:t>
      </w:r>
      <w:proofErr w:type="gramEnd"/>
      <w:r w:rsidRPr="006C223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2015 г.)</w:t>
      </w:r>
    </w:p>
    <w:p w:rsidR="00CD6EB8" w:rsidRDefault="00CD6EB8" w:rsidP="00CD6EB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x-none"/>
        </w:rPr>
        <w:t xml:space="preserve">В программе </w:t>
      </w:r>
      <w:r w:rsidRPr="00585EC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представле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ны </w:t>
      </w:r>
      <w:r w:rsidRPr="00585EC4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модель построения многолетней тренировки, учебный план отделения вольной борьбы, методическое обеспечение образовательного процесса. </w:t>
      </w:r>
    </w:p>
    <w:p w:rsidR="00CD6EB8" w:rsidRDefault="00CD6EB8" w:rsidP="00CD6EB8">
      <w:pPr>
        <w:pStyle w:val="21"/>
        <w:widowControl/>
        <w:rPr>
          <w:sz w:val="28"/>
        </w:rPr>
      </w:pPr>
      <w:r w:rsidRPr="00585EC4">
        <w:rPr>
          <w:bCs/>
          <w:sz w:val="28"/>
        </w:rPr>
        <w:t>Возраст детей:</w:t>
      </w:r>
      <w:r w:rsidRPr="00585EC4">
        <w:rPr>
          <w:b/>
          <w:bCs/>
          <w:sz w:val="28"/>
        </w:rPr>
        <w:t xml:space="preserve"> </w:t>
      </w:r>
      <w:r w:rsidRPr="00585EC4">
        <w:rPr>
          <w:sz w:val="28"/>
        </w:rPr>
        <w:t>от 10 до 17 лет.</w:t>
      </w:r>
      <w:r>
        <w:rPr>
          <w:sz w:val="28"/>
        </w:rPr>
        <w:t xml:space="preserve"> </w:t>
      </w:r>
    </w:p>
    <w:p w:rsidR="00CD6EB8" w:rsidRDefault="00CD6EB8" w:rsidP="00CD6EB8">
      <w:pPr>
        <w:pStyle w:val="21"/>
        <w:widowControl/>
        <w:rPr>
          <w:bCs/>
          <w:sz w:val="28"/>
        </w:rPr>
      </w:pPr>
      <w:r w:rsidRPr="00585EC4">
        <w:rPr>
          <w:sz w:val="28"/>
        </w:rPr>
        <w:t>Сроки реализации:</w:t>
      </w:r>
      <w:r w:rsidRPr="00585EC4">
        <w:rPr>
          <w:b/>
          <w:sz w:val="28"/>
        </w:rPr>
        <w:t xml:space="preserve"> </w:t>
      </w:r>
      <w:r w:rsidRPr="00585EC4">
        <w:rPr>
          <w:sz w:val="28"/>
        </w:rPr>
        <w:t xml:space="preserve">7 </w:t>
      </w:r>
      <w:r w:rsidRPr="00585EC4">
        <w:rPr>
          <w:bCs/>
          <w:sz w:val="28"/>
        </w:rPr>
        <w:t xml:space="preserve">лет, </w:t>
      </w:r>
    </w:p>
    <w:tbl>
      <w:tblPr>
        <w:tblpPr w:leftFromText="180" w:rightFromText="180" w:vertAnchor="text" w:horzAnchor="margin" w:tblpY="6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2268"/>
        <w:gridCol w:w="1417"/>
        <w:gridCol w:w="2693"/>
      </w:tblGrid>
      <w:tr w:rsidR="006C2238" w:rsidRPr="009F3A9F" w:rsidTr="006C2238">
        <w:tc>
          <w:tcPr>
            <w:tcW w:w="2235" w:type="dxa"/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Этап</w:t>
            </w:r>
            <w:proofErr w:type="spellEnd"/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подготовки</w:t>
            </w:r>
            <w:proofErr w:type="spellEnd"/>
          </w:p>
        </w:tc>
        <w:tc>
          <w:tcPr>
            <w:tcW w:w="1134" w:type="dxa"/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Год</w:t>
            </w:r>
            <w:proofErr w:type="spellEnd"/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обучения</w:t>
            </w:r>
            <w:proofErr w:type="spellEnd"/>
          </w:p>
        </w:tc>
        <w:tc>
          <w:tcPr>
            <w:tcW w:w="2268" w:type="dxa"/>
          </w:tcPr>
          <w:p w:rsidR="006C2238" w:rsidRPr="009F3A9F" w:rsidRDefault="006C2238" w:rsidP="006C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Минимальное количество учащихся в группе</w:t>
            </w:r>
          </w:p>
        </w:tc>
        <w:tc>
          <w:tcPr>
            <w:tcW w:w="1417" w:type="dxa"/>
          </w:tcPr>
          <w:p w:rsidR="006C2238" w:rsidRPr="009F3A9F" w:rsidRDefault="006C2238" w:rsidP="006C2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Количество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часов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в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неделю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              </w:t>
            </w:r>
          </w:p>
        </w:tc>
        <w:tc>
          <w:tcPr>
            <w:tcW w:w="2693" w:type="dxa"/>
          </w:tcPr>
          <w:p w:rsidR="006C2238" w:rsidRPr="009F3A9F" w:rsidRDefault="006C2238" w:rsidP="006C2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 xml:space="preserve">Годовая учебно-тренировочная нагрузка на 46 недель, </w:t>
            </w:r>
            <w:proofErr w:type="gram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ч</w:t>
            </w:r>
            <w:proofErr w:type="gram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.</w:t>
            </w:r>
          </w:p>
        </w:tc>
      </w:tr>
      <w:tr w:rsidR="006C2238" w:rsidRPr="009F3A9F" w:rsidTr="006C2238">
        <w:trPr>
          <w:trHeight w:val="1032"/>
        </w:trPr>
        <w:tc>
          <w:tcPr>
            <w:tcW w:w="2235" w:type="dxa"/>
            <w:tcBorders>
              <w:bottom w:val="single" w:sz="4" w:space="0" w:color="auto"/>
            </w:tcBorders>
          </w:tcPr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Группы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начальной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подготовки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1                       2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15</w:t>
            </w:r>
          </w:p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6                                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76</w:t>
            </w:r>
          </w:p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368</w:t>
            </w:r>
          </w:p>
        </w:tc>
      </w:tr>
      <w:tr w:rsidR="006C2238" w:rsidRPr="009F3A9F" w:rsidTr="006C2238">
        <w:trPr>
          <w:trHeight w:val="8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ренировочные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</w:t>
            </w:r>
          </w:p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12</w:t>
            </w:r>
          </w:p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</w:t>
            </w: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2</w:t>
            </w: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552</w:t>
            </w:r>
          </w:p>
          <w:p w:rsidR="006C2238" w:rsidRPr="009F3A9F" w:rsidRDefault="006C2238" w:rsidP="006C223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552</w:t>
            </w:r>
          </w:p>
        </w:tc>
      </w:tr>
      <w:tr w:rsidR="006C2238" w:rsidRPr="009F3A9F" w:rsidTr="006C2238">
        <w:trPr>
          <w:trHeight w:val="990"/>
        </w:trPr>
        <w:tc>
          <w:tcPr>
            <w:tcW w:w="2235" w:type="dxa"/>
            <w:tcBorders>
              <w:top w:val="single" w:sz="4" w:space="0" w:color="auto"/>
            </w:tcBorders>
          </w:tcPr>
          <w:p w:rsidR="006C2238" w:rsidRPr="009F3A9F" w:rsidRDefault="006C2238" w:rsidP="006C2238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Т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ренировочные</w:t>
            </w:r>
            <w:proofErr w:type="spellEnd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en-US"/>
              </w:rPr>
              <w:t>группы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3</w:t>
            </w: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4</w:t>
            </w: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  <w:r w:rsidRPr="009F3A9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  <w:t>828</w:t>
            </w:r>
          </w:p>
          <w:p w:rsidR="006C2238" w:rsidRPr="009F3A9F" w:rsidRDefault="006C2238" w:rsidP="006C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en-US"/>
              </w:rPr>
            </w:pPr>
          </w:p>
        </w:tc>
      </w:tr>
    </w:tbl>
    <w:p w:rsidR="00CD6EB8" w:rsidRDefault="00CD6EB8" w:rsidP="00CD6EB8">
      <w:pPr>
        <w:pStyle w:val="21"/>
        <w:widowControl/>
        <w:rPr>
          <w:sz w:val="28"/>
          <w:szCs w:val="28"/>
        </w:rPr>
      </w:pPr>
      <w:r w:rsidRPr="00127E22">
        <w:rPr>
          <w:sz w:val="28"/>
          <w:szCs w:val="28"/>
        </w:rPr>
        <w:t xml:space="preserve">Учебный план рассчитан на </w:t>
      </w:r>
      <w:r>
        <w:rPr>
          <w:sz w:val="28"/>
          <w:szCs w:val="28"/>
        </w:rPr>
        <w:t>46</w:t>
      </w:r>
      <w:r w:rsidRPr="00127E22">
        <w:rPr>
          <w:sz w:val="28"/>
          <w:szCs w:val="28"/>
        </w:rPr>
        <w:t xml:space="preserve"> недель </w:t>
      </w:r>
      <w:r>
        <w:rPr>
          <w:sz w:val="28"/>
          <w:szCs w:val="28"/>
        </w:rPr>
        <w:t xml:space="preserve">занятий. </w:t>
      </w:r>
    </w:p>
    <w:p w:rsidR="006C2238" w:rsidRDefault="006C2238" w:rsidP="00CD6EB8">
      <w:pPr>
        <w:pStyle w:val="21"/>
        <w:widowControl/>
        <w:rPr>
          <w:b/>
          <w:bCs/>
          <w:sz w:val="28"/>
          <w:szCs w:val="24"/>
        </w:rPr>
      </w:pPr>
    </w:p>
    <w:p w:rsidR="006C2238" w:rsidRDefault="006C2238" w:rsidP="00CD6EB8">
      <w:pPr>
        <w:pStyle w:val="21"/>
        <w:widowControl/>
        <w:rPr>
          <w:b/>
          <w:bCs/>
          <w:sz w:val="28"/>
          <w:szCs w:val="24"/>
        </w:rPr>
      </w:pPr>
    </w:p>
    <w:p w:rsidR="006C2238" w:rsidRDefault="006C2238" w:rsidP="00CD6EB8">
      <w:pPr>
        <w:pStyle w:val="21"/>
        <w:widowControl/>
        <w:rPr>
          <w:b/>
          <w:bCs/>
          <w:sz w:val="28"/>
          <w:szCs w:val="24"/>
        </w:rPr>
      </w:pPr>
    </w:p>
    <w:p w:rsidR="00CD6EB8" w:rsidRPr="001D66B6" w:rsidRDefault="00CD6EB8" w:rsidP="00CD6EB8">
      <w:pPr>
        <w:pStyle w:val="21"/>
        <w:widowControl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Формы подведения итогов реализации программы: </w:t>
      </w:r>
      <w:r>
        <w:rPr>
          <w:sz w:val="28"/>
          <w:szCs w:val="24"/>
        </w:rPr>
        <w:t>выполнение контрольно-переводных нормативов по этапам подготовки, участие в соревнованиях.</w:t>
      </w:r>
    </w:p>
    <w:p w:rsidR="006C2238" w:rsidRDefault="006C2238" w:rsidP="00CD6E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6D4" w:rsidRDefault="006C2238" w:rsidP="009F3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6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Общеразвивающие </w:t>
      </w:r>
      <w:r w:rsidR="00CD6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дополнительные программы в облас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 физической культуры и спорта</w:t>
      </w:r>
    </w:p>
    <w:p w:rsidR="009F3A9F" w:rsidRDefault="006C2238" w:rsidP="009F3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053C14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6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общеразвивающей </w:t>
      </w:r>
      <w:r w:rsidR="00053C14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программе по </w:t>
      </w:r>
      <w:r w:rsidR="009F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баскетболу.</w:t>
      </w:r>
    </w:p>
    <w:p w:rsidR="00053C14" w:rsidRPr="00053C14" w:rsidRDefault="00053C14" w:rsidP="006C223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Основными задачами программы являются: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47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укрепление здоровья школьников;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содействие правильному физическому развитию детского организма;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447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приобретение учащимися необходимых теоретических знаний;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овладение юными баскетболистами основными приемами техники и тактики игры;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воспитание у ребят воли, смелости, настойчивости, дисциплинированности,</w:t>
      </w:r>
    </w:p>
    <w:p w:rsidR="00053C14" w:rsidRP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коллективизма, навыков культурного поведения, чувства дружбы;</w:t>
      </w:r>
    </w:p>
    <w:p w:rsidR="00053C14" w:rsidRDefault="00053C14" w:rsidP="006C223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привитие учащимся организаторских навыков. </w:t>
      </w:r>
    </w:p>
    <w:p w:rsidR="00127E22" w:rsidRPr="00127E22" w:rsidRDefault="00053C14" w:rsidP="00127E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Программа рассчитана на 2 года. Для обучения набираются все желающие </w:t>
      </w:r>
      <w:r w:rsidR="00127E22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юноши и девушки </w:t>
      </w:r>
      <w:r w:rsidRPr="00053C14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>в возрасте от 12 до 17 лет не имеющие медицинских противопоказаний для занятий спортивными играми. Реализация программы проходит поэтапно, в соответствии с годом обучения.</w:t>
      </w:r>
      <w:r w:rsidR="00127E22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lang w:eastAsia="ru-RU"/>
        </w:rPr>
        <w:t xml:space="preserve"> </w:t>
      </w:r>
      <w:r w:rsidR="00127E22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рассчитан на </w:t>
      </w:r>
      <w:r w:rsid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27E22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  <w:r w:rsidR="009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часа) </w:t>
      </w:r>
      <w:r w:rsidR="00127E22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непосредственно в условиях спортивной школы.</w:t>
      </w:r>
    </w:p>
    <w:p w:rsidR="00127E22" w:rsidRDefault="00127E22" w:rsidP="00127E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летнее время спортсмены продолжают тренировочный процесс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индивидуальным планам.</w:t>
      </w:r>
    </w:p>
    <w:p w:rsidR="00127E22" w:rsidRPr="00127E22" w:rsidRDefault="00127E22" w:rsidP="00127E2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E22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 xml:space="preserve"> Для проведения контрольных испытаний выделяются специальные учебные часы</w:t>
      </w:r>
      <w:proofErr w:type="gramStart"/>
      <w:r w:rsidRPr="00127E22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..</w:t>
      </w:r>
      <w:proofErr w:type="gramEnd"/>
    </w:p>
    <w:p w:rsidR="00E90072" w:rsidRDefault="006C2238" w:rsidP="00E900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E90072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программе по</w:t>
      </w:r>
      <w:r w:rsidR="00E90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волейболу.</w:t>
      </w:r>
    </w:p>
    <w:p w:rsidR="006C2238" w:rsidRDefault="00E90072" w:rsidP="00E9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учебный материал </w:t>
      </w:r>
      <w:r w:rsidR="00E9364E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E9364E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</w:t>
      </w:r>
      <w:r w:rsidR="009F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 часа) </w:t>
      </w:r>
      <w:r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основным видам подготовки, его распределение по </w:t>
      </w:r>
      <w:r w:rsid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месяцам </w:t>
      </w:r>
      <w:r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 рекомендуемые объемы тренировочных и соревновательных нагрузок и планирование спортивных результатов, на организацию и проведение врачебно-педагогического контроля</w:t>
      </w:r>
      <w:r w:rsid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364E" w:rsidRP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64E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 материал планирования процесса подготовки волейболистов, дифференцированный по годам обучения</w:t>
      </w:r>
      <w:r w:rsidR="006C2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238" w:rsidRDefault="006C2238" w:rsidP="00E9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программы – 2 года</w:t>
      </w:r>
    </w:p>
    <w:p w:rsidR="006C2238" w:rsidRDefault="00E9364E" w:rsidP="00E9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72" w:rsidRPr="009F3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Спортивно-оздоровительный этап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</w:t>
      </w:r>
      <w:proofErr w:type="gramStart"/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всех желающих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юношей и девушек </w:t>
      </w:r>
      <w:r>
        <w:rPr>
          <w:rFonts w:ascii="Times New Roman" w:eastAsia="Calibri" w:hAnsi="Times New Roman" w:cs="Times New Roman"/>
          <w:sz w:val="28"/>
          <w:szCs w:val="28"/>
        </w:rPr>
        <w:t>в возрасте</w:t>
      </w:r>
      <w:r w:rsidRPr="00E9364E">
        <w:rPr>
          <w:rFonts w:ascii="Times New Roman" w:eastAsia="Calibri" w:hAnsi="Times New Roman" w:cs="Times New Roman"/>
          <w:sz w:val="28"/>
          <w:szCs w:val="28"/>
        </w:rPr>
        <w:t>12-17 лет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основная задача — укрепление здоровья, физичес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развития и подготовленности, воспитание личностных качеств, ос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и совершенствование жизненно важных двигательных навыков, основ спортивной техники избранного вида спорта в процессе регуляр</w:t>
      </w:r>
      <w:r w:rsidR="00E90072" w:rsidRPr="00053C1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физкультурно-спортивных занятий</w:t>
      </w:r>
      <w:r w:rsidR="00E90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072" w:rsidRPr="00127E22" w:rsidRDefault="00E90072" w:rsidP="00E936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45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педагогического 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стандартизованных тестов. Тестирование по ОФП учащихся спортивных школ осуществляется два раза в год - в начале и в конце учебного года. </w:t>
      </w:r>
    </w:p>
    <w:p w:rsidR="00053C14" w:rsidRDefault="006C2238" w:rsidP="00053C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="00E9364E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программе по</w:t>
      </w:r>
      <w:r w:rsidR="00E93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C25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="00E9364E" w:rsidRPr="00E936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админтон</w:t>
      </w:r>
      <w:r w:rsidR="00E936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у.</w:t>
      </w:r>
    </w:p>
    <w:p w:rsidR="00E9364E" w:rsidRPr="00E9364E" w:rsidRDefault="00E9364E" w:rsidP="00E9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по бадминтону предусматривает проведение теоретических и практических занятий, выполнение контрольных нормативов, участие в соревнованиях и инструкторскую практику. В группы учащиеся распределяются по возрастным категориям и физической подготовленности.</w:t>
      </w:r>
    </w:p>
    <w:p w:rsidR="004371AA" w:rsidRPr="004371AA" w:rsidRDefault="00E9364E" w:rsidP="004371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показатель работы дополнительного образования по бадминтону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  <w:r w:rsidRPr="00E9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учебный материал программы распределен в соответствии с возрастным принципом комплектования групп  </w:t>
      </w:r>
      <w:r w:rsid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екции по</w:t>
      </w:r>
      <w:r w:rsidRP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бадминтон</w:t>
      </w:r>
      <w:r w:rsid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9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71AA" w:rsidRPr="00E9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бадминтону </w:t>
      </w:r>
      <w:r w:rsid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рассчитана </w:t>
      </w:r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Start"/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год- 2</w:t>
      </w:r>
      <w:r w:rsid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76 часов и</w:t>
      </w:r>
      <w:r w:rsidR="004371AA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 w:rsidRPr="00E9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последовательное и постепенное расширение теоретических знаний, практических умений и навыков.</w:t>
      </w:r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от 7 до 10 лет</w:t>
      </w:r>
      <w:r w:rsid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птимальная наполняемость групп 15 человек</w:t>
      </w:r>
      <w:r w:rsid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93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занятий: 3 раза в неделю по 2ч.</w:t>
      </w:r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 обязательна сдача контрольных испытаний по практической подготовке 2 раза в год (сентябрь и май)</w:t>
      </w:r>
      <w:proofErr w:type="gramStart"/>
      <w:r w:rsidR="004371AA"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371AA" w:rsidRPr="004371AA" w:rsidRDefault="004371AA" w:rsidP="00437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71AA" w:rsidRDefault="006C2238" w:rsidP="004371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</w:t>
      </w:r>
      <w:r w:rsidR="004371AA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программе по</w:t>
      </w:r>
      <w:r w:rsidR="0043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лёгкой атлетике.</w:t>
      </w:r>
    </w:p>
    <w:p w:rsidR="006C25E8" w:rsidRDefault="004371AA" w:rsidP="006C25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 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в спортивной школе, в сп</w:t>
      </w:r>
      <w:r w:rsidR="001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ортивно-оздоровительных группах.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9D9" w:rsidRPr="001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этап подготовки зачисля</w:t>
      </w:r>
      <w:r w:rsidR="001349D9" w:rsidRPr="001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дети 9-17-летнего возраста, желающие заниматься легкой атлетикой, независимо от их одаренности, способности, уровня физического разви</w:t>
      </w:r>
      <w:r w:rsidR="001349D9" w:rsidRPr="00134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тия и подготовленности, не имеющи</w:t>
      </w:r>
      <w:r w:rsid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медицинских противопоказаний. 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выполнения поставленных задач является систематическое проведение практических и теоретических занятий, конт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рольных упражнений, восстановительных мероприятий, регулярное участие в </w:t>
      </w:r>
      <w:r w:rsidRPr="00437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соревнованиях.</w:t>
      </w:r>
      <w:r w:rsidR="001349D9" w:rsidRPr="001349D9">
        <w:rPr>
          <w:rFonts w:ascii="Arial" w:hAnsi="Arial" w:cs="Arial"/>
          <w:b/>
          <w:sz w:val="20"/>
          <w:szCs w:val="20"/>
        </w:rPr>
        <w:t xml:space="preserve"> </w:t>
      </w:r>
      <w:r w:rsidR="001349D9" w:rsidRPr="001349D9">
        <w:rPr>
          <w:rFonts w:ascii="Times New Roman" w:hAnsi="Times New Roman" w:cs="Times New Roman"/>
          <w:sz w:val="28"/>
          <w:szCs w:val="28"/>
        </w:rPr>
        <w:t>Минимальное число учащихся в группе</w:t>
      </w:r>
      <w:r w:rsidR="001349D9">
        <w:rPr>
          <w:rFonts w:ascii="Times New Roman" w:hAnsi="Times New Roman" w:cs="Times New Roman"/>
          <w:sz w:val="28"/>
          <w:szCs w:val="28"/>
        </w:rPr>
        <w:t xml:space="preserve"> 15 чел.,</w:t>
      </w:r>
      <w:r w:rsidR="001349D9" w:rsidRPr="001349D9">
        <w:rPr>
          <w:rFonts w:ascii="Arial" w:hAnsi="Arial" w:cs="Arial"/>
          <w:b/>
          <w:sz w:val="20"/>
          <w:szCs w:val="20"/>
        </w:rPr>
        <w:t xml:space="preserve"> </w:t>
      </w:r>
      <w:r w:rsidR="001349D9" w:rsidRPr="001349D9">
        <w:rPr>
          <w:rFonts w:ascii="Times New Roman" w:hAnsi="Times New Roman" w:cs="Times New Roman"/>
          <w:sz w:val="28"/>
          <w:szCs w:val="28"/>
        </w:rPr>
        <w:t xml:space="preserve">Максимальное количество учебных часов </w:t>
      </w:r>
      <w:r w:rsidR="006C25E8">
        <w:rPr>
          <w:rFonts w:ascii="Times New Roman" w:hAnsi="Times New Roman" w:cs="Times New Roman"/>
          <w:sz w:val="28"/>
          <w:szCs w:val="28"/>
        </w:rPr>
        <w:t xml:space="preserve">в год 276, </w:t>
      </w:r>
      <w:r w:rsidR="001349D9" w:rsidRPr="001349D9">
        <w:rPr>
          <w:rFonts w:ascii="Times New Roman" w:hAnsi="Times New Roman" w:cs="Times New Roman"/>
          <w:sz w:val="28"/>
          <w:szCs w:val="28"/>
        </w:rPr>
        <w:t>в неделю</w:t>
      </w:r>
      <w:r w:rsidR="001349D9">
        <w:rPr>
          <w:rFonts w:ascii="Times New Roman" w:hAnsi="Times New Roman" w:cs="Times New Roman"/>
          <w:sz w:val="28"/>
          <w:szCs w:val="28"/>
        </w:rPr>
        <w:t xml:space="preserve"> – 6.</w:t>
      </w:r>
      <w:r w:rsidR="006C25E8" w:rsidRPr="006C25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C25E8" w:rsidRP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спортивно-оздоровительном </w:t>
      </w:r>
      <w:r w:rsidR="006C25E8" w:rsidRP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 подготовки основное внимание тренера направлено на создание у каждого спортсмена фундамента общей физической подготовки и на развитие физических качеств - быстроты, гибкости, ловкости, выносливости. Параллельно с этим </w:t>
      </w:r>
      <w:r w:rsidR="006C25E8" w:rsidRPr="006C25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</w:t>
      </w:r>
      <w:r w:rsidR="006C25E8" w:rsidRPr="006C25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C25E8" w:rsidRP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техники видов легкой атлетики. Соотношение ОФП и СФП находится в пределах 80-90/10-20%</w:t>
      </w:r>
      <w:r w:rsid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C25E8" w:rsidRPr="006C25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5E8" w:rsidRDefault="006C2238" w:rsidP="006C25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2.5. </w:t>
      </w:r>
      <w:r w:rsidR="006C25E8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6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общеразвивающей </w:t>
      </w:r>
      <w:r w:rsidR="006C25E8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программе по </w:t>
      </w:r>
      <w:r w:rsidR="006C2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футболу.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программа отличается от других тем, что основой подготовки занимающихся в секции является не только </w:t>
      </w:r>
      <w:proofErr w:type="spellStart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</w:t>
      </w:r>
      <w:proofErr w:type="spellEnd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</w:t>
      </w:r>
      <w:proofErr w:type="gramEnd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виду спорта.</w:t>
      </w:r>
    </w:p>
    <w:p w:rsidR="0073509E" w:rsidRPr="0073509E" w:rsidRDefault="0073509E" w:rsidP="00735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отделение футбола привлекаются ребята младшей группы в возрасте 10 – 12 лет.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занимающихся в секции – 15 человек.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занятий в секции – 3 раза в неделю по 2 часа.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Изучение программного материала рассчитано на 1 год.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Весь учебный материал программы распределён в соответствии с возрастным принципом комплектования групп по футболу и рассчитан на последовательное и постепенное расширение теоретических знаний, практических умений и навыков.</w:t>
      </w:r>
    </w:p>
    <w:p w:rsidR="0073509E" w:rsidRPr="0073509E" w:rsidRDefault="0073509E" w:rsidP="0073509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предусматривает распределение </w:t>
      </w:r>
      <w:proofErr w:type="spellStart"/>
      <w:proofErr w:type="gramStart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тренировочного</w:t>
      </w:r>
      <w:proofErr w:type="gramEnd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 для работы по футболу на 276 часов обучения и направлена на более качественный уровень освоения навыков и умений игры в футбол.</w:t>
      </w:r>
    </w:p>
    <w:p w:rsidR="0073509E" w:rsidRPr="0073509E" w:rsidRDefault="0073509E" w:rsidP="0073509E">
      <w:pPr>
        <w:spacing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занятий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Тренер по футболу должен следить за развитием у занимающихся физических качеств, а также за уровнем их технической подготовки. Для этого не менее 2 раза в год проводятся испытания по контрольным </w:t>
      </w:r>
      <w:proofErr w:type="gramStart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</w:t>
      </w:r>
      <w:proofErr w:type="gramEnd"/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выявляется уровень физической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подготовленности занимающихся.</w:t>
      </w:r>
    </w:p>
    <w:p w:rsidR="0073509E" w:rsidRDefault="006C2238" w:rsidP="007350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2.6. </w:t>
      </w:r>
      <w:r w:rsidR="0073509E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73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общеразвивающей </w:t>
      </w:r>
      <w:r w:rsidR="0073509E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</w:t>
      </w:r>
      <w:r w:rsidR="0073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настольному теннису.</w:t>
      </w:r>
    </w:p>
    <w:p w:rsidR="00585EC4" w:rsidRPr="0073509E" w:rsidRDefault="0073509E" w:rsidP="00585EC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рабочей программе представлены основные разделы спортивной подготовки теннисистов спортивно оздоровительного этапа</w:t>
      </w:r>
      <w:r w:rsidRPr="00735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50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1-го года обучения</w:t>
      </w: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изложенные на основе новейших данных в области теории физической культуры и спорта. Особое внимание уделяется планированию, построению и контролю про</w:t>
      </w: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цесса спортивной подготовки теннисистов. В основу рабочей программы заложены нормативно-правовые основы, </w:t>
      </w: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регулирующие деятельность спортивных школ, ре</w:t>
      </w: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научных исследований. В спортивно-оздоровительные группы зачисляются обучающиеся общеобразовательных школ, желающие заниматься спортом, имеющие разрешение врача.</w:t>
      </w:r>
      <w:r w:rsidRPr="0073509E">
        <w:rPr>
          <w:snapToGrid w:val="0"/>
          <w:sz w:val="28"/>
          <w:szCs w:val="28"/>
        </w:rPr>
        <w:t xml:space="preserve"> </w:t>
      </w:r>
      <w:r w:rsidR="00585EC4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рассчитан на </w:t>
      </w:r>
      <w:r w:rsidR="00585EC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585EC4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</w:t>
      </w:r>
      <w:r w:rsidR="00585E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5EC4" w:rsidRPr="0012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C4">
        <w:rPr>
          <w:rFonts w:ascii="Times New Roman" w:hAnsi="Times New Roman" w:cs="Times New Roman"/>
          <w:snapToGrid w:val="0"/>
          <w:sz w:val="28"/>
          <w:szCs w:val="28"/>
        </w:rPr>
        <w:t>т. е.</w:t>
      </w:r>
      <w:r w:rsidRPr="0073509E">
        <w:rPr>
          <w:rFonts w:ascii="Times New Roman" w:hAnsi="Times New Roman" w:cs="Times New Roman"/>
          <w:snapToGrid w:val="0"/>
          <w:sz w:val="28"/>
          <w:szCs w:val="28"/>
        </w:rPr>
        <w:t xml:space="preserve"> на 234 часа подготовки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585EC4" w:rsidRPr="0058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C4"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 в секции – 15 человек.</w:t>
      </w:r>
    </w:p>
    <w:p w:rsidR="009F3A9F" w:rsidRDefault="00585EC4" w:rsidP="009F3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Продолжительность занятий в секции – 3 раза в неделю по 2 часа.</w:t>
      </w:r>
      <w:r w:rsidRPr="00585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контрольных испытаний по практической подготовке 2 раза в год (сентябрь и май)</w:t>
      </w:r>
      <w:proofErr w:type="gramStart"/>
      <w:r w:rsidRPr="0043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F3A9F" w:rsidRDefault="006C2238" w:rsidP="009F3A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</w:t>
      </w:r>
      <w:r w:rsidR="009F3A9F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</w:t>
      </w:r>
      <w:r w:rsidR="009F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общеразвивающей </w:t>
      </w:r>
      <w:r w:rsidR="009F3A9F" w:rsidRPr="0005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программе по</w:t>
      </w:r>
      <w:r w:rsidR="009F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54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прыжкам на батуте</w:t>
      </w:r>
      <w:r w:rsidR="009F3A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E54EF" w:rsidRPr="00AE54EF" w:rsidRDefault="00AB5472" w:rsidP="00AE5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Общеразвивающая п</w:t>
      </w:r>
      <w:r w:rsidR="00AE54EF" w:rsidRPr="00423B0D">
        <w:rPr>
          <w:rFonts w:ascii="Times New Roman" w:hAnsi="Times New Roman"/>
          <w:sz w:val="28"/>
          <w:szCs w:val="28"/>
        </w:rPr>
        <w:t xml:space="preserve">рограмма «Юный акробат» носит комплексный характер, </w:t>
      </w:r>
      <w:r w:rsidR="00AE54EF">
        <w:rPr>
          <w:rFonts w:ascii="Times New Roman" w:hAnsi="Times New Roman"/>
          <w:sz w:val="28"/>
          <w:szCs w:val="28"/>
        </w:rPr>
        <w:t>к</w:t>
      </w:r>
      <w:r w:rsidR="00AE54EF" w:rsidRPr="00423B0D">
        <w:rPr>
          <w:rFonts w:ascii="Times New Roman" w:hAnsi="Times New Roman"/>
          <w:sz w:val="28"/>
          <w:szCs w:val="28"/>
        </w:rPr>
        <w:t>роме групповых занятий для учащихся обязательны  самостоятельные занятия (ежедневная утренняя гимнастика, индивидуальные занятия по заданию тренера, отработка отдельных элементов тех</w:t>
      </w:r>
      <w:r w:rsidR="00AE54EF">
        <w:rPr>
          <w:rFonts w:ascii="Times New Roman" w:hAnsi="Times New Roman"/>
          <w:sz w:val="28"/>
          <w:szCs w:val="28"/>
        </w:rPr>
        <w:t xml:space="preserve">ники), </w:t>
      </w:r>
      <w:r w:rsidR="00AE54EF" w:rsidRPr="00423B0D">
        <w:rPr>
          <w:rFonts w:ascii="Times New Roman" w:hAnsi="Times New Roman"/>
          <w:sz w:val="28"/>
          <w:szCs w:val="28"/>
        </w:rPr>
        <w:t xml:space="preserve">предусматривает </w:t>
      </w:r>
      <w:r w:rsidR="00AE54EF">
        <w:rPr>
          <w:rFonts w:ascii="Times New Roman" w:hAnsi="Times New Roman"/>
          <w:sz w:val="28"/>
          <w:szCs w:val="28"/>
        </w:rPr>
        <w:t xml:space="preserve">учебный план, контрольные нормативы по годам обучения, </w:t>
      </w:r>
      <w:r w:rsidR="00AE54EF" w:rsidRPr="00423B0D">
        <w:rPr>
          <w:rFonts w:ascii="Times New Roman" w:hAnsi="Times New Roman"/>
          <w:sz w:val="28"/>
          <w:szCs w:val="28"/>
        </w:rPr>
        <w:t xml:space="preserve">практические занятия, теоретическую, психологическую подготовку, воспитательную работу. Обязательным структурным компонентом является </w:t>
      </w:r>
      <w:r w:rsidR="00AE54EF">
        <w:rPr>
          <w:rFonts w:ascii="Times New Roman" w:hAnsi="Times New Roman"/>
          <w:sz w:val="28"/>
          <w:szCs w:val="28"/>
        </w:rPr>
        <w:t xml:space="preserve">медицинский контроль и </w:t>
      </w:r>
      <w:r w:rsidR="00AE54EF" w:rsidRPr="00423B0D">
        <w:rPr>
          <w:rFonts w:ascii="Times New Roman" w:hAnsi="Times New Roman"/>
          <w:sz w:val="28"/>
          <w:szCs w:val="28"/>
        </w:rPr>
        <w:t>восстановитель</w:t>
      </w:r>
      <w:r w:rsidR="00AE54EF">
        <w:rPr>
          <w:rFonts w:ascii="Times New Roman" w:hAnsi="Times New Roman"/>
          <w:sz w:val="28"/>
          <w:szCs w:val="28"/>
        </w:rPr>
        <w:t>ные мероприятия.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на 1 год для  детей 4-7 летнего  возраста, что обуславливает обязательное использование в учебно-тренировочном процессе игровых приемов и методик. Минимальная наполняемость групп 15 человек – обучение 1 год. В спортивно-оздоровительные группы принимаются все желающие дети с согласия родителей и не имеющие медицинских противопоказаний. 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46 недель занятий в спортивной школ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Объем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учебно-тренировочной работы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часов в неделю, </w:t>
      </w:r>
      <w:r w:rsidR="00AE54EF">
        <w:rPr>
          <w:rFonts w:ascii="Times New Roman" w:hAnsi="Times New Roman"/>
          <w:sz w:val="28"/>
          <w:szCs w:val="28"/>
        </w:rPr>
        <w:t xml:space="preserve">годовая учебно-тренировочная нагрузка </w:t>
      </w:r>
      <w:r w:rsidR="00AE54EF"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AE54EF">
        <w:rPr>
          <w:rFonts w:ascii="Times New Roman" w:hAnsi="Times New Roman"/>
          <w:sz w:val="28"/>
          <w:szCs w:val="28"/>
        </w:rPr>
        <w:t xml:space="preserve"> ч.</w:t>
      </w:r>
    </w:p>
    <w:p w:rsidR="00AB5472" w:rsidRPr="00AB5472" w:rsidRDefault="00AE54EF" w:rsidP="00AB5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юные спортсмены продолжают тренировочный процесс в спортивно-оздоровительном лагере дневного пребывания при МКУ ДО ДЮСШ «Юный олимпиец»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</w:t>
      </w: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нормативов проводится дважды в год: 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май.</w:t>
      </w: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</w:t>
      </w:r>
      <w:r w:rsidRPr="00AE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пражнения разносторонней физической  подготовленности: на </w:t>
      </w:r>
      <w:r w:rsidRPr="00AE5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гибкости, ловкости,</w:t>
      </w:r>
      <w:r w:rsidRPr="00AE5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общей выносливости, быстроты, скоростно-силовых способностей и упражнения из специальной технической подготовки.</w:t>
      </w:r>
    </w:p>
    <w:p w:rsidR="00AB5472" w:rsidRPr="00AB5472" w:rsidRDefault="00AB5472" w:rsidP="00AB5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Ожидаемые результаты программы: </w:t>
      </w:r>
    </w:p>
    <w:p w:rsidR="00AB5472" w:rsidRPr="00AB5472" w:rsidRDefault="00AB5472" w:rsidP="00AB5472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передача на следующий этап подготовки в группы начальной подготовки и учебно-тренировочные группы до 50% учащихся;</w:t>
      </w:r>
    </w:p>
    <w:p w:rsidR="00AB5472" w:rsidRPr="00AB5472" w:rsidRDefault="00AB5472" w:rsidP="00AB54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требования к концу обучения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акробатических элементов, их правильное выполнение, владение акробатическими терминами.</w:t>
      </w:r>
    </w:p>
    <w:p w:rsidR="00585EC4" w:rsidRDefault="006C2238" w:rsidP="007350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МКУ ДО ДЮСШ                                                И.Н.Соловьева</w:t>
      </w:r>
    </w:p>
    <w:sectPr w:rsidR="00585EC4" w:rsidSect="00CD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F6"/>
    <w:multiLevelType w:val="multilevel"/>
    <w:tmpl w:val="F74CA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A4661"/>
    <w:multiLevelType w:val="hybridMultilevel"/>
    <w:tmpl w:val="EDAEE308"/>
    <w:lvl w:ilvl="0" w:tplc="AAF26F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BA1D47"/>
    <w:multiLevelType w:val="multilevel"/>
    <w:tmpl w:val="E6F8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C1B39"/>
    <w:multiLevelType w:val="hybridMultilevel"/>
    <w:tmpl w:val="95F09B4A"/>
    <w:lvl w:ilvl="0" w:tplc="664E3F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77139DF"/>
    <w:multiLevelType w:val="multilevel"/>
    <w:tmpl w:val="C6F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74933"/>
    <w:multiLevelType w:val="multilevel"/>
    <w:tmpl w:val="C69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736EB"/>
    <w:multiLevelType w:val="hybridMultilevel"/>
    <w:tmpl w:val="3D462DB4"/>
    <w:lvl w:ilvl="0" w:tplc="F1D4FBF4">
      <w:start w:val="1"/>
      <w:numFmt w:val="bullet"/>
      <w:lvlText w:val="-"/>
      <w:lvlJc w:val="left"/>
      <w:pPr>
        <w:ind w:left="1155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566B0426"/>
    <w:multiLevelType w:val="multilevel"/>
    <w:tmpl w:val="96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56324"/>
    <w:multiLevelType w:val="hybridMultilevel"/>
    <w:tmpl w:val="0B4009C4"/>
    <w:lvl w:ilvl="0" w:tplc="F1D4FB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55104CF"/>
    <w:multiLevelType w:val="multilevel"/>
    <w:tmpl w:val="60C6FD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0"/>
    <w:rsid w:val="00053C14"/>
    <w:rsid w:val="00127E22"/>
    <w:rsid w:val="001349D9"/>
    <w:rsid w:val="001D66B6"/>
    <w:rsid w:val="004226D4"/>
    <w:rsid w:val="004371AA"/>
    <w:rsid w:val="00545A00"/>
    <w:rsid w:val="00585EC4"/>
    <w:rsid w:val="006C2238"/>
    <w:rsid w:val="006C25E8"/>
    <w:rsid w:val="0073509E"/>
    <w:rsid w:val="007B6430"/>
    <w:rsid w:val="008F3906"/>
    <w:rsid w:val="00941D8F"/>
    <w:rsid w:val="009F3A9F"/>
    <w:rsid w:val="00AB5472"/>
    <w:rsid w:val="00AE54EF"/>
    <w:rsid w:val="00B84479"/>
    <w:rsid w:val="00C7018B"/>
    <w:rsid w:val="00CD6EB8"/>
    <w:rsid w:val="00E025A6"/>
    <w:rsid w:val="00E90072"/>
    <w:rsid w:val="00E9364E"/>
    <w:rsid w:val="00EC1438"/>
    <w:rsid w:val="00EC5C39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B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6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B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1254-0A1B-4B4E-84C4-4AE88979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PC</cp:lastModifiedBy>
  <cp:revision>2</cp:revision>
  <dcterms:created xsi:type="dcterms:W3CDTF">2017-10-26T11:59:00Z</dcterms:created>
  <dcterms:modified xsi:type="dcterms:W3CDTF">2017-10-26T11:59:00Z</dcterms:modified>
</cp:coreProperties>
</file>